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Portaria nº 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76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/2019 – GP/FUNCARTE de 0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de maio de 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>
      <w:pPr>
        <w:pStyle w:val="Normal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RESOLVE:</w:t>
      </w:r>
    </w:p>
    <w:p>
      <w:pPr>
        <w:pStyle w:val="Normal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Art. 1º – Retificar à Seleção Pública Nº 014/2019 – 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 xml:space="preserve"> AUXÍLIO FINANCEIRO PARA INICIATIVAS ARTÍSTICAS E CULTURAIS COM VISTAS A COMPOR A PROGRAMAÇÃO DOS EVENTOS DO CENTRO HISTÓRICO DE NATAL/RN 2019: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Ite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ns 6.2, 6.3 e 9.8</w:t>
      </w:r>
    </w:p>
    <w:p>
      <w:pPr>
        <w:pStyle w:val="Normal"/>
        <w:spacing w:lineRule="auto" w:line="240" w:before="0" w:after="120"/>
        <w:jc w:val="both"/>
        <w:rPr/>
      </w:pPr>
      <w:bookmarkStart w:id="0" w:name="__DdeLink__832_1900260808"/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Onde lê-se: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10 de maio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”, leia-se: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17 de maio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”</w:t>
      </w:r>
      <w:bookmarkEnd w:id="0"/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 xml:space="preserve">Item 6.2.2, alínea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n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Onde lê-se: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Contrato de Exclusividade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”, leia-se: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Contrato de Exclusividade e/ou Carta de Anuência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>”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Item 6.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2.3, alínea b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Onde lê-se: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Mapa de Palco e Rider Técnico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”, l</w:t>
      </w:r>
      <w:r>
        <w:rPr>
          <w:rFonts w:cs="Arial" w:ascii="Arial" w:hAnsi="Arial"/>
          <w:b w:val="false"/>
          <w:bCs w:val="false"/>
          <w:sz w:val="24"/>
          <w:szCs w:val="24"/>
        </w:rPr>
        <w:t>eia-se: “</w:t>
      </w:r>
      <w:r>
        <w:rPr>
          <w:rFonts w:cs="Arial" w:ascii="Arial" w:hAnsi="Arial"/>
          <w:b w:val="false"/>
          <w:bCs w:val="false"/>
          <w:sz w:val="24"/>
          <w:szCs w:val="24"/>
        </w:rPr>
        <w:t>Mapa de Palco</w:t>
      </w:r>
      <w:r>
        <w:rPr>
          <w:rFonts w:cs="Arial" w:ascii="Arial" w:hAnsi="Arial"/>
          <w:b w:val="false"/>
          <w:bCs w:val="false"/>
          <w:sz w:val="24"/>
          <w:szCs w:val="24"/>
        </w:rPr>
        <w:t>”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 xml:space="preserve">Item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7.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</w:rPr>
        <w:t>3</w:t>
      </w:r>
    </w:p>
    <w:p>
      <w:pPr>
        <w:pStyle w:val="Normal"/>
        <w:spacing w:lineRule="auto" w:line="240" w:before="0" w:after="120"/>
        <w:jc w:val="both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 xml:space="preserve">Onde lê-se: </w:t>
      </w:r>
      <w:r>
        <w:rPr>
          <w:rFonts w:eastAsia="Times New Roman" w:cs="Arial" w:ascii="Arial" w:hAnsi="Arial"/>
          <w:b/>
          <w:bCs w:val="false"/>
          <w:sz w:val="24"/>
          <w:szCs w:val="24"/>
          <w:u w:val="none"/>
        </w:rPr>
        <w:t>“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a) </w:t>
      </w:r>
      <w:r>
        <w:rPr>
          <w:rFonts w:cs="Arial" w:ascii="Arial" w:hAnsi="Arial"/>
          <w:b/>
          <w:bCs w:val="false"/>
          <w:sz w:val="24"/>
          <w:szCs w:val="24"/>
        </w:rPr>
        <w:t>Analise do histórico de realizações anteriores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do evento proposto e/ou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produções artísticas e culturais semelhantes realizadas no local preterido.”,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leia-se: “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 xml:space="preserve">a) </w:t>
      </w:r>
      <w:r>
        <w:rPr>
          <w:rFonts w:eastAsia="Times New Roman" w:cs="Arial" w:ascii="Arial" w:hAnsi="Arial"/>
          <w:b/>
          <w:bCs w:val="false"/>
          <w:sz w:val="24"/>
          <w:szCs w:val="24"/>
          <w:u w:val="none"/>
        </w:rPr>
        <w:t>Análise do histórico de realizações anteriores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</w:rPr>
        <w:t xml:space="preserve"> do evento proposto e/ou produções artísticas e culturais semelhantes realizadas no local pretendido.”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Art. 2º –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Acrescentar os seguintes itens à Seleção Pública Nº 014/2019 – 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AUXÍLIO FINANCEIRO PARA INICIATIVAS ARTÍSTICAS E CULTURAIS COM VISTAS A COMPOR A PROGRAMAÇÃO DOS EVENTOS DO CENTRO HISTÓRICO DE NATAL/RN 2019:</w:t>
      </w:r>
    </w:p>
    <w:p>
      <w:pPr>
        <w:pStyle w:val="Normal"/>
        <w:spacing w:lineRule="auto" w:line="259"/>
        <w:ind w:left="567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16. Podem inscrever-se uma quantidade livre de Projetos, cabendo à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omissão de Seleção Artística definir sobre a seleção de mais de um projeto de um mesmo proponente.</w:t>
      </w:r>
    </w:p>
    <w:p>
      <w:pPr>
        <w:pStyle w:val="Normal"/>
        <w:spacing w:lineRule="auto" w:line="259"/>
        <w:ind w:left="567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17. O Recurso proveniente desta Seleção Pública contempla todas as necessidades apresentadas (inclusas: estrutura, cachê e etc.) no projeto. </w:t>
      </w:r>
    </w:p>
    <w:p>
      <w:pPr>
        <w:pStyle w:val="Normal"/>
        <w:spacing w:lineRule="auto" w:line="259"/>
        <w:ind w:left="567" w:hanging="0"/>
        <w:jc w:val="both"/>
        <w:rPr/>
      </w:pPr>
      <w:r>
        <w:rPr>
          <w:rFonts w:cs="Arial" w:ascii="Arial" w:hAnsi="Arial"/>
          <w:sz w:val="24"/>
          <w:szCs w:val="24"/>
        </w:rPr>
        <w:t>18. Os proponentes poderão apresentar projetos em diferentes categorias, obedecendo as especificações contidas nesta Seleção Pública.</w:t>
      </w:r>
    </w:p>
    <w:p>
      <w:pPr>
        <w:pStyle w:val="Normal"/>
        <w:spacing w:lineRule="auto" w:line="259"/>
        <w:ind w:left="567" w:hanging="0"/>
        <w:jc w:val="both"/>
        <w:rPr/>
      </w:pPr>
      <w:r>
        <w:rPr>
          <w:rFonts w:cs="Arial" w:ascii="Arial" w:hAnsi="Arial"/>
          <w:sz w:val="24"/>
          <w:szCs w:val="24"/>
        </w:rPr>
        <w:t>19. Os pagamentos para os Projetos serão realizados parcialmente, posterior a realização de cada Edição.</w:t>
      </w:r>
    </w:p>
    <w:p>
      <w:pPr>
        <w:pStyle w:val="Normal"/>
        <w:spacing w:lineRule="auto" w:line="259" w:before="0" w:after="120"/>
        <w:ind w:left="567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20. Os proponentes Pessoa Física terão que apresentar conta corrente Pessoa Física (não exclusiva para o Projeto) e os proponentes Pessoa Jurídica terão que apresentar conta corrente Pessoa Jurídica (não exclusiva para o Projeto).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Art. 3º - </w:t>
      </w:r>
      <w:r>
        <w:rPr>
          <w:rFonts w:cs="Arial" w:ascii="Arial" w:hAnsi="Arial"/>
          <w:b w:val="false"/>
          <w:bCs w:val="false"/>
          <w:sz w:val="24"/>
          <w:szCs w:val="24"/>
        </w:rPr>
        <w:t>Esta Portaria entra em vigor na data de sua publicação, permanecendo inalterados os demais dispositivos contidos na Portaria nº 06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/2019 – GP/FUNCARTE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Natal/RN, 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de maio de 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Dácio Tavares de Freitas Galvão</w:t>
      </w:r>
    </w:p>
    <w:p>
      <w:pPr>
        <w:pStyle w:val="Normal"/>
        <w:widowControl w:val="false"/>
        <w:shd w:val="clear" w:color="auto" w:fill="FFFFFF"/>
        <w:spacing w:lineRule="auto" w:line="240" w:before="0" w:after="120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mallCaps/>
          <w:color w:val="000000"/>
          <w:sz w:val="24"/>
          <w:szCs w:val="24"/>
        </w:rPr>
        <w:t>Presidente da Fundação Cultural Capitania das Artes</w:t>
      </w:r>
    </w:p>
    <w:p>
      <w:pPr>
        <w:pStyle w:val="Normal"/>
        <w:widowControl w:val="false"/>
        <w:shd w:val="clear" w:color="auto" w:fill="FFFFFF"/>
        <w:spacing w:lineRule="auto" w:line="240" w:before="0" w:after="12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d3b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405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f814e4"/>
    <w:rPr>
      <w:color w:val="0000FF"/>
      <w:u w:val="single"/>
    </w:rPr>
  </w:style>
  <w:style w:type="character" w:styleId="ListLabel1">
    <w:name w:val="ListLabel 1"/>
    <w:qFormat/>
    <w:rPr>
      <w:color w:val="000009"/>
    </w:rPr>
  </w:style>
  <w:style w:type="character" w:styleId="ListLabel2">
    <w:name w:val="ListLabel 2"/>
    <w:qFormat/>
    <w:rPr>
      <w:rFonts w:ascii="Arial" w:hAnsi="Arial" w:cs="Arial"/>
      <w:sz w:val="24"/>
    </w:rPr>
  </w:style>
  <w:style w:type="character" w:styleId="ListLabel3">
    <w:name w:val="ListLabel 3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14e4"/>
    <w:pPr>
      <w:widowControl w:val="false"/>
      <w:suppressAutoHyphens w:val="false"/>
      <w:spacing w:lineRule="auto" w:line="240" w:before="0" w:after="0"/>
      <w:ind w:left="104" w:hanging="0"/>
      <w:jc w:val="both"/>
    </w:pPr>
    <w:rPr>
      <w:rFonts w:ascii="Arial" w:hAnsi="Arial" w:eastAsia="Arial" w:cs="Arial"/>
      <w:lang w:eastAsia="pt-BR" w:bidi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2AA4-684E-4B1F-8A96-2643C7D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LibreOffice/6.1.0.3$Windows_X86_64 LibreOffice_project/efb621ed25068d70781dc026f7e9c5187a4decd1</Application>
  <Pages>2</Pages>
  <Words>352</Words>
  <Characters>1983</Characters>
  <CharactersWithSpaces>2323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2019-01-10T15:33:00Z</dcterms:created>
  <dc:creator>jocultura@gmail.com</dc:creator>
  <dc:description/>
  <dc:language>pt-BR</dc:language>
  <cp:lastModifiedBy/>
  <dcterms:modified xsi:type="dcterms:W3CDTF">2019-05-08T14:08:08Z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